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C8" w:rsidRDefault="008724BB" w:rsidP="00D052C8">
      <w:pPr>
        <w:widowControl/>
        <w:ind w:firstLine="708"/>
        <w:jc w:val="both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/>
        </w:rPr>
      </w:pPr>
      <w:bookmarkStart w:id="0" w:name="_GoBack"/>
      <w:bookmarkEnd w:id="0"/>
      <w:r w:rsidRPr="00D720C2">
        <w:rPr>
          <w:color w:val="000000"/>
          <w:sz w:val="28"/>
          <w:szCs w:val="28"/>
        </w:rPr>
        <w:t>Дополнительная общеобразовательная</w:t>
      </w:r>
      <w:r>
        <w:rPr>
          <w:color w:val="000000"/>
          <w:sz w:val="28"/>
          <w:szCs w:val="28"/>
        </w:rPr>
        <w:t xml:space="preserve"> </w:t>
      </w:r>
      <w:r w:rsidRPr="00D720C2">
        <w:rPr>
          <w:color w:val="000000"/>
          <w:sz w:val="28"/>
          <w:szCs w:val="28"/>
        </w:rPr>
        <w:t>общеразвивающая программа</w:t>
      </w:r>
      <w:r>
        <w:rPr>
          <w:b/>
          <w:color w:val="000000"/>
          <w:sz w:val="28"/>
          <w:szCs w:val="28"/>
        </w:rPr>
        <w:t xml:space="preserve"> </w:t>
      </w:r>
      <w:r w:rsidR="00B245CE" w:rsidRPr="004F06B2">
        <w:rPr>
          <w:rFonts w:eastAsia="Calibri"/>
          <w:b/>
          <w:color w:val="00000A"/>
          <w:sz w:val="28"/>
          <w:szCs w:val="28"/>
        </w:rPr>
        <w:t>«</w:t>
      </w:r>
      <w:r w:rsidR="00B245CE" w:rsidRPr="0096104C">
        <w:rPr>
          <w:rFonts w:eastAsia="Calibri" w:cs="Times New Roman"/>
          <w:b/>
          <w:color w:val="00000A"/>
          <w:sz w:val="28"/>
          <w:szCs w:val="28"/>
        </w:rPr>
        <w:t xml:space="preserve">Моделирование авиа и судомоделей. </w:t>
      </w:r>
      <w:proofErr w:type="spellStart"/>
      <w:r w:rsidR="00B245CE">
        <w:rPr>
          <w:rFonts w:eastAsia="Calibri" w:cs="Times New Roman"/>
          <w:b/>
          <w:color w:val="00000A"/>
          <w:sz w:val="28"/>
          <w:szCs w:val="28"/>
        </w:rPr>
        <w:t>Инноватор</w:t>
      </w:r>
      <w:proofErr w:type="spellEnd"/>
      <w:r w:rsidR="00B245CE" w:rsidRPr="0096104C">
        <w:rPr>
          <w:rFonts w:eastAsia="Calibri" w:cs="Times New Roman"/>
          <w:b/>
          <w:color w:val="00000A"/>
          <w:sz w:val="28"/>
          <w:szCs w:val="28"/>
        </w:rPr>
        <w:t>»</w:t>
      </w:r>
      <w:r>
        <w:rPr>
          <w:rFonts w:eastAsia="Calibri" w:cs="Times New Roman"/>
          <w:b/>
          <w:color w:val="00000A"/>
          <w:sz w:val="28"/>
          <w:szCs w:val="28"/>
        </w:rPr>
        <w:t>.</w:t>
      </w:r>
      <w:r w:rsidR="00D052C8"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Направленность </w:t>
      </w:r>
      <w:r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/>
        </w:rPr>
        <w:t>техническая.</w:t>
      </w:r>
      <w:r w:rsidR="00D052C8"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</w:p>
    <w:p w:rsidR="008724BB" w:rsidRDefault="008724BB" w:rsidP="008724BB">
      <w:pPr>
        <w:widowControl/>
        <w:ind w:firstLine="709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Срок реализации 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дополнительной общеразвивающей программы - 1 год. Дополнительная общеразвивающая программа реализуется в течение всего календарного года, включая каникулярное время, и делится на учебный год с 1 сентября по 31 мая (аудиторные занятия) и летний период с 1 июня по 31 августа (внеаудиторные занятия). </w:t>
      </w:r>
    </w:p>
    <w:p w:rsidR="008724BB" w:rsidRPr="008724BB" w:rsidRDefault="008724BB" w:rsidP="008724BB">
      <w:pPr>
        <w:widowControl/>
        <w:ind w:firstLine="709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Возраст детей: 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>дополнительная общеразвивающая программа рассчитана на обучение детей в возрасте от 12 до 18 лет.</w:t>
      </w:r>
    </w:p>
    <w:p w:rsidR="008724BB" w:rsidRDefault="008724BB" w:rsidP="008724BB">
      <w:pPr>
        <w:widowControl/>
        <w:spacing w:after="200"/>
        <w:ind w:firstLine="709"/>
        <w:jc w:val="both"/>
        <w:textAlignment w:val="auto"/>
      </w:pPr>
      <w:r>
        <w:rPr>
          <w:rFonts w:eastAsia="Calibri" w:cs="Times New Roman"/>
          <w:b/>
          <w:bCs/>
          <w:kern w:val="0"/>
          <w:sz w:val="28"/>
          <w:szCs w:val="28"/>
          <w:lang w:eastAsia="en-US"/>
        </w:rPr>
        <w:t xml:space="preserve">Цель </w:t>
      </w:r>
      <w:r>
        <w:rPr>
          <w:rFonts w:eastAsia="Calibri" w:cs="Times New Roman"/>
          <w:bCs/>
          <w:kern w:val="0"/>
          <w:sz w:val="28"/>
          <w:szCs w:val="28"/>
          <w:lang w:eastAsia="en-US"/>
        </w:rPr>
        <w:t>дополнительной общеразвивающей</w:t>
      </w:r>
      <w:r>
        <w:rPr>
          <w:rFonts w:eastAsia="Calibri" w:cs="Times New Roman"/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en-US"/>
        </w:rPr>
        <w:t>программы</w:t>
      </w:r>
      <w:r>
        <w:rPr>
          <w:rFonts w:eastAsia="Calibri" w:cs="Times New Roman"/>
          <w:kern w:val="0"/>
          <w:sz w:val="28"/>
          <w:szCs w:val="28"/>
          <w:lang w:eastAsia="en-US"/>
        </w:rPr>
        <w:t>:</w:t>
      </w:r>
      <w:r>
        <w:rPr>
          <w:rFonts w:eastAsia="Calibri" w:cs="Times New Roman"/>
          <w:b/>
          <w:kern w:val="0"/>
          <w:sz w:val="28"/>
          <w:szCs w:val="28"/>
          <w:lang w:eastAsia="en-US"/>
        </w:rPr>
        <w:t xml:space="preserve">  </w:t>
      </w:r>
      <w:r>
        <w:rPr>
          <w:rFonts w:eastAsia="Calibri" w:cs="Times New Roman"/>
          <w:kern w:val="0"/>
          <w:sz w:val="28"/>
          <w:szCs w:val="28"/>
          <w:lang w:eastAsia="en-US"/>
        </w:rPr>
        <w:t>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ребёнка в окружающем мире, развитие творческих и технических способностей детей посредством изготовления макетов, моделей несложных объектов, проектной деятельности через техническое моделирование и конструирование.</w:t>
      </w:r>
    </w:p>
    <w:p w:rsidR="008724BB" w:rsidRDefault="008724BB" w:rsidP="008724BB">
      <w:pPr>
        <w:widowControl/>
        <w:jc w:val="both"/>
        <w:textAlignment w:val="auto"/>
      </w:pPr>
      <w:r>
        <w:rPr>
          <w:rFonts w:eastAsia="Calibri" w:cs="Times New Roman"/>
          <w:b/>
          <w:bCs/>
          <w:kern w:val="0"/>
          <w:sz w:val="28"/>
          <w:szCs w:val="28"/>
          <w:lang w:eastAsia="en-US"/>
        </w:rPr>
        <w:t xml:space="preserve">Задачи </w:t>
      </w:r>
      <w:r>
        <w:rPr>
          <w:rFonts w:eastAsia="Calibri" w:cs="Times New Roman"/>
          <w:bCs/>
          <w:kern w:val="0"/>
          <w:sz w:val="28"/>
          <w:szCs w:val="28"/>
          <w:lang w:eastAsia="en-US"/>
        </w:rPr>
        <w:t>дополнительной общеразвивающей</w:t>
      </w:r>
      <w:r>
        <w:rPr>
          <w:rFonts w:eastAsia="Calibri" w:cs="Times New Roman"/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en-US"/>
        </w:rPr>
        <w:t>программы</w:t>
      </w:r>
      <w:r>
        <w:rPr>
          <w:rFonts w:eastAsia="Calibri" w:cs="Times New Roman"/>
          <w:kern w:val="0"/>
          <w:sz w:val="28"/>
          <w:szCs w:val="28"/>
          <w:lang w:eastAsia="en-US"/>
        </w:rPr>
        <w:t>:</w:t>
      </w:r>
      <w:r>
        <w:rPr>
          <w:rFonts w:eastAsia="Calibri" w:cs="Times New Roman"/>
          <w:b/>
          <w:kern w:val="0"/>
          <w:sz w:val="28"/>
          <w:szCs w:val="28"/>
          <w:lang w:eastAsia="en-US"/>
        </w:rPr>
        <w:t xml:space="preserve">  </w:t>
      </w:r>
    </w:p>
    <w:p w:rsidR="008724BB" w:rsidRDefault="008724BB" w:rsidP="008724BB">
      <w:pPr>
        <w:widowControl/>
        <w:jc w:val="both"/>
        <w:textAlignment w:val="auto"/>
        <w:rPr>
          <w:rFonts w:eastAsia="Calibri" w:cs="Times New Roman"/>
          <w:b/>
          <w:i/>
          <w:iCs/>
          <w:kern w:val="0"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kern w:val="0"/>
          <w:sz w:val="28"/>
          <w:szCs w:val="28"/>
          <w:lang w:eastAsia="en-US"/>
        </w:rPr>
        <w:t xml:space="preserve">Образовательные: </w:t>
      </w:r>
    </w:p>
    <w:p w:rsidR="008724BB" w:rsidRDefault="008724BB" w:rsidP="008724BB">
      <w:pPr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Расширить знания учащихся о значении науки, ее законов и закономерностей как фундамента современной техники и основы прогнозирования техники будущего (научно обоснованное предвидение). </w:t>
      </w:r>
    </w:p>
    <w:p w:rsidR="008724BB" w:rsidRDefault="008724BB" w:rsidP="008724BB">
      <w:pPr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>Расширить знания об истории развития отечественной и мировой техники, и ее создателях.</w:t>
      </w:r>
    </w:p>
    <w:p w:rsidR="008724BB" w:rsidRDefault="008724BB" w:rsidP="008724BB">
      <w:pPr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Познакомить учащихся в доступной форме со значением техники в жизни человека, с основными направлениями научно-технического прогресса, с ведущими для Калининградской области отраслями промышленного и сельскохозяйственного производства. </w:t>
      </w:r>
    </w:p>
    <w:p w:rsidR="008724BB" w:rsidRDefault="008724BB" w:rsidP="008724BB">
      <w:pPr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Способствовать формированию устойчивых умений и навыков пользования различными инструментами, рабочими приспособлениями, контрольно-измерительными приборами, аппаратами и машинами, т. е. всем тем, что служит базой для технически грамотной постройки моделей, технических объектов, приборов, устройств, приспособлений и машин. </w:t>
      </w:r>
    </w:p>
    <w:p w:rsidR="008724BB" w:rsidRDefault="008724BB" w:rsidP="008724BB">
      <w:pPr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>Способствовать формированию устойчивых навыков в умение читать простейшие чертежи, изготавливать по ним модели, навыков работы с чертежно-измерительным и ручным инструментом при использовании различных материалов, материалами, применяемыми в моделизме, приобретение навыков работы с столярными и слесарным инструментом.</w:t>
      </w:r>
    </w:p>
    <w:p w:rsidR="008724BB" w:rsidRDefault="008724BB" w:rsidP="008724BB">
      <w:pPr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Предоставить возможность учащимся познакомится с основными техническими профессиями, организацией технического труда, методами </w:t>
      </w: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lastRenderedPageBreak/>
        <w:t xml:space="preserve">работы новаторов, рационализаторов и изобретателей, возможностями дальнейшего повышения производительности труда и эффективности производства. </w:t>
      </w:r>
    </w:p>
    <w:p w:rsidR="008724BB" w:rsidRDefault="008724BB" w:rsidP="008724BB">
      <w:pPr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>Сформировать устойчивые умения и навыки в  конструировании, постройке и создании 3-х мерных моделей с помощью 3D-конструктора Engino «Знаток».</w:t>
      </w:r>
    </w:p>
    <w:p w:rsidR="008724BB" w:rsidRDefault="008724BB" w:rsidP="008724BB">
      <w:pPr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>Предоставить возможность формирования профессионального самоопределения учащихся в процессе конструирования и проектирования.</w:t>
      </w:r>
    </w:p>
    <w:p w:rsidR="008724BB" w:rsidRDefault="008724BB" w:rsidP="008724BB">
      <w:pPr>
        <w:widowControl/>
        <w:jc w:val="both"/>
        <w:textAlignment w:val="auto"/>
        <w:rPr>
          <w:rFonts w:eastAsia="Calibri" w:cs="Times New Roman"/>
          <w:b/>
          <w:i/>
          <w:iCs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color w:val="000000"/>
          <w:kern w:val="0"/>
          <w:sz w:val="28"/>
          <w:szCs w:val="28"/>
          <w:lang w:eastAsia="en-US"/>
        </w:rPr>
        <w:t xml:space="preserve">Развивающие: </w:t>
      </w:r>
    </w:p>
    <w:p w:rsidR="008724BB" w:rsidRDefault="008724BB" w:rsidP="008724BB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Способствовать интенсивному развитию технического, логического и абстрактного мышления, внимания, памяти, пространственного воображения, наблюдательности, изобретательности учащихся в процессе поисково-конструкторской деятельности. </w:t>
      </w:r>
    </w:p>
    <w:p w:rsidR="008724BB" w:rsidRDefault="008724BB" w:rsidP="008724BB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>Способствовать  формированию учебной мотивации и мотивации к творческому поиску.</w:t>
      </w:r>
    </w:p>
    <w:p w:rsidR="008724BB" w:rsidRDefault="008724BB" w:rsidP="008724BB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Поддержать развитие у учащихся навыков решения технических задач в окружающей жизни, умения их формулировать, искать лучшие варианты решения, опираясь на знания, полученные на занятиях. </w:t>
      </w:r>
    </w:p>
    <w:p w:rsidR="008724BB" w:rsidRDefault="008724BB" w:rsidP="008724BB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Предоставить возможность для развития научно-технического потенциала, индивидуальности, самостоятельности, ответственности учащихся. </w:t>
      </w:r>
    </w:p>
    <w:p w:rsidR="008724BB" w:rsidRDefault="008724BB" w:rsidP="008724BB">
      <w:pPr>
        <w:widowControl/>
        <w:jc w:val="both"/>
        <w:textAlignment w:val="auto"/>
        <w:rPr>
          <w:rFonts w:eastAsia="Calibri" w:cs="Times New Roman"/>
          <w:b/>
          <w:i/>
          <w:iCs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b/>
          <w:i/>
          <w:iCs/>
          <w:color w:val="000000"/>
          <w:kern w:val="0"/>
          <w:sz w:val="28"/>
          <w:szCs w:val="28"/>
          <w:lang w:eastAsia="en-US"/>
        </w:rPr>
        <w:t xml:space="preserve">Воспитательные: </w:t>
      </w:r>
    </w:p>
    <w:p w:rsidR="008724BB" w:rsidRDefault="008724BB" w:rsidP="008724BB">
      <w:pPr>
        <w:widowControl/>
        <w:numPr>
          <w:ilvl w:val="0"/>
          <w:numId w:val="4"/>
        </w:numPr>
        <w:spacing w:line="276" w:lineRule="auto"/>
        <w:ind w:left="426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Сформировать уважительное отношение к труду, патриотические чувства, гордость за достижения своего народа, его славную историю, выдающийся вклад отечественных ученых и изобретателей в мировую науку, технику, культуру. </w:t>
      </w:r>
    </w:p>
    <w:p w:rsidR="008724BB" w:rsidRDefault="008724BB" w:rsidP="008724BB">
      <w:pPr>
        <w:widowControl/>
        <w:numPr>
          <w:ilvl w:val="0"/>
          <w:numId w:val="4"/>
        </w:numPr>
        <w:spacing w:line="276" w:lineRule="auto"/>
        <w:ind w:left="426"/>
        <w:jc w:val="both"/>
        <w:textAlignment w:val="auto"/>
      </w:pPr>
      <w:r>
        <w:rPr>
          <w:rFonts w:eastAsia="Calibri" w:cs="Times New Roman"/>
          <w:color w:val="000000"/>
          <w:kern w:val="0"/>
          <w:sz w:val="23"/>
          <w:szCs w:val="23"/>
          <w:lang w:eastAsia="en-US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Обеспечить совершенствование нравственных качеств личности в соответствии с этическими нормами, принятыми в нашем обществе, сознательного и ответственного отношения к учению и труду. </w:t>
      </w:r>
    </w:p>
    <w:p w:rsidR="00D052C8" w:rsidRDefault="008724BB" w:rsidP="00D052C8">
      <w:pPr>
        <w:widowControl/>
        <w:numPr>
          <w:ilvl w:val="0"/>
          <w:numId w:val="4"/>
        </w:numPr>
        <w:spacing w:line="276" w:lineRule="auto"/>
        <w:ind w:left="426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 xml:space="preserve">Воспитывать культуру технического труда, взаимопомощь и взаимовыручку у учащихся. </w:t>
      </w:r>
    </w:p>
    <w:p w:rsidR="008724BB" w:rsidRDefault="008724BB" w:rsidP="008724BB">
      <w:pPr>
        <w:widowControl/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</w:p>
    <w:p w:rsidR="008724BB" w:rsidRDefault="008724BB" w:rsidP="008724BB">
      <w:pPr>
        <w:widowControl/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</w:p>
    <w:p w:rsidR="008724BB" w:rsidRDefault="008724BB" w:rsidP="008724BB">
      <w:pPr>
        <w:widowControl/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</w:p>
    <w:p w:rsidR="008724BB" w:rsidRPr="008724BB" w:rsidRDefault="008724BB" w:rsidP="008724BB">
      <w:pPr>
        <w:widowControl/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en-US"/>
        </w:rPr>
      </w:pPr>
    </w:p>
    <w:p w:rsidR="008724BB" w:rsidRDefault="008724BB" w:rsidP="00B245CE">
      <w:pPr>
        <w:pStyle w:val="Standard"/>
        <w:jc w:val="center"/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/>
        </w:rPr>
      </w:pPr>
    </w:p>
    <w:p w:rsidR="00B245CE" w:rsidRPr="008724BB" w:rsidRDefault="00D052C8" w:rsidP="00B245CE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724BB"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/>
        </w:rPr>
        <w:t>Учебно-тематический  план</w:t>
      </w:r>
      <w:r w:rsidR="00B245CE" w:rsidRPr="008724BB"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/>
        </w:rPr>
        <w:t>.</w:t>
      </w:r>
    </w:p>
    <w:p w:rsidR="00B245CE" w:rsidRPr="008724BB" w:rsidRDefault="00B245CE" w:rsidP="00B245CE">
      <w:pPr>
        <w:pStyle w:val="Standard"/>
        <w:rPr>
          <w:rFonts w:cs="Times New Roman"/>
          <w:b/>
          <w:bCs/>
          <w:szCs w:val="28"/>
        </w:rPr>
      </w:pPr>
    </w:p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846"/>
        <w:gridCol w:w="1070"/>
        <w:gridCol w:w="1231"/>
        <w:gridCol w:w="1492"/>
      </w:tblGrid>
      <w:tr w:rsidR="00D052C8" w:rsidRPr="008724BB" w:rsidTr="00040C5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№</w:t>
            </w:r>
          </w:p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п\п</w:t>
            </w: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Название разделов и тем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Количество часов</w:t>
            </w:r>
          </w:p>
        </w:tc>
      </w:tr>
      <w:tr w:rsidR="00D052C8" w:rsidRPr="008724BB" w:rsidTr="00040C5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 xml:space="preserve">Всего </w:t>
            </w:r>
            <w:r w:rsidRPr="008724BB">
              <w:rPr>
                <w:b/>
                <w:szCs w:val="28"/>
              </w:rPr>
              <w:lastRenderedPageBreak/>
              <w:t>часов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lastRenderedPageBreak/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Практика</w:t>
            </w:r>
          </w:p>
        </w:tc>
      </w:tr>
      <w:tr w:rsidR="00D052C8" w:rsidRPr="008724BB" w:rsidTr="00040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Водное занятие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1</w:t>
            </w:r>
          </w:p>
        </w:tc>
      </w:tr>
      <w:tr w:rsidR="00D052C8" w:rsidRPr="008724BB" w:rsidTr="00040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Материалы,  инструменты и оборудование в НТМ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3</w:t>
            </w:r>
          </w:p>
        </w:tc>
      </w:tr>
      <w:tr w:rsidR="00D052C8" w:rsidRPr="008724BB" w:rsidTr="00040C58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Компьютерное  моделирование различных моделей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36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34</w:t>
            </w:r>
          </w:p>
        </w:tc>
      </w:tr>
      <w:tr w:rsidR="00D052C8" w:rsidRPr="008724BB" w:rsidTr="00040C58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 xml:space="preserve">Постройка сложных объёмных моделей с самостоятельно разработанными элементами по чертежам и эскизам  групповые и индивидуальные проекты. С использованием </w:t>
            </w:r>
            <w:proofErr w:type="spellStart"/>
            <w:r w:rsidRPr="008724BB">
              <w:rPr>
                <w:szCs w:val="28"/>
              </w:rPr>
              <w:t>Corel</w:t>
            </w:r>
            <w:proofErr w:type="spellEnd"/>
            <w:r w:rsidRPr="008724BB">
              <w:rPr>
                <w:szCs w:val="28"/>
              </w:rPr>
              <w:t xml:space="preserve"> </w:t>
            </w:r>
            <w:proofErr w:type="spellStart"/>
            <w:r w:rsidRPr="008724BB">
              <w:rPr>
                <w:szCs w:val="28"/>
              </w:rPr>
              <w:t>Draw</w:t>
            </w:r>
            <w:proofErr w:type="spellEnd"/>
            <w:r w:rsidRPr="008724BB">
              <w:rPr>
                <w:szCs w:val="28"/>
              </w:rPr>
              <w:t xml:space="preserve"> , FUSION-350 "Compas-3D".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122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100</w:t>
            </w:r>
          </w:p>
        </w:tc>
      </w:tr>
      <w:tr w:rsidR="00D052C8" w:rsidRPr="008724BB" w:rsidTr="00040C58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Защита индивидуального или группового проекта.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6</w:t>
            </w:r>
          </w:p>
        </w:tc>
      </w:tr>
      <w:tr w:rsidR="00D052C8" w:rsidRPr="008724BB" w:rsidTr="00040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7646F9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Изготовление выставочных моделей.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38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38</w:t>
            </w:r>
          </w:p>
        </w:tc>
      </w:tr>
      <w:tr w:rsidR="00D052C8" w:rsidRPr="008724BB" w:rsidTr="00040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7646F9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Проведение конкурсов, викторин, соревнований, тематических выставок.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6</w:t>
            </w:r>
          </w:p>
        </w:tc>
      </w:tr>
      <w:tr w:rsidR="00D052C8" w:rsidRPr="008724BB" w:rsidTr="00040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7646F9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Итоговое занятие.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-</w:t>
            </w:r>
          </w:p>
        </w:tc>
      </w:tr>
      <w:tr w:rsidR="00D052C8" w:rsidRPr="008724BB" w:rsidTr="00040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Итого за учебный год (аудиторные занятия)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216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28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188</w:t>
            </w:r>
          </w:p>
        </w:tc>
      </w:tr>
      <w:tr w:rsidR="00D052C8" w:rsidRPr="008724BB" w:rsidTr="00040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7646F9" w:rsidP="00B245CE">
            <w:pPr>
              <w:pStyle w:val="Default"/>
              <w:jc w:val="center"/>
              <w:rPr>
                <w:szCs w:val="28"/>
              </w:rPr>
            </w:pPr>
            <w:r w:rsidRPr="008724BB">
              <w:rPr>
                <w:szCs w:val="28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Летний период (внеаудиторные занятия)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72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72</w:t>
            </w:r>
          </w:p>
        </w:tc>
      </w:tr>
      <w:tr w:rsidR="00D052C8" w:rsidRPr="008724BB" w:rsidTr="00040C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Итого за календарный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288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28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8" w:rsidRPr="008724BB" w:rsidRDefault="00D052C8" w:rsidP="00B245CE">
            <w:pPr>
              <w:pStyle w:val="Default"/>
              <w:jc w:val="center"/>
              <w:rPr>
                <w:b/>
                <w:szCs w:val="28"/>
              </w:rPr>
            </w:pPr>
            <w:r w:rsidRPr="008724BB">
              <w:rPr>
                <w:b/>
                <w:szCs w:val="28"/>
              </w:rPr>
              <w:t>260</w:t>
            </w:r>
          </w:p>
        </w:tc>
      </w:tr>
    </w:tbl>
    <w:p w:rsidR="00040C58" w:rsidRPr="008724BB" w:rsidRDefault="00040C58" w:rsidP="00040C58">
      <w:pPr>
        <w:autoSpaceDE w:val="0"/>
        <w:adjustRightInd w:val="0"/>
        <w:ind w:firstLine="709"/>
        <w:jc w:val="center"/>
        <w:rPr>
          <w:rFonts w:eastAsia="Calibri" w:cs="Times New Roman"/>
          <w:b/>
          <w:bCs/>
          <w:color w:val="000000"/>
          <w:szCs w:val="28"/>
        </w:rPr>
      </w:pPr>
      <w:r w:rsidRPr="008724BB">
        <w:rPr>
          <w:rFonts w:eastAsia="Calibri" w:cs="Times New Roman"/>
          <w:b/>
          <w:bCs/>
          <w:color w:val="000000"/>
          <w:szCs w:val="28"/>
        </w:rPr>
        <w:t>КАЛЕНДАРНЫЙ УЧЕБНЫЙ ГРАФИК</w:t>
      </w:r>
    </w:p>
    <w:p w:rsidR="00040C58" w:rsidRPr="008724BB" w:rsidRDefault="00040C58" w:rsidP="00040C58">
      <w:pPr>
        <w:autoSpaceDE w:val="0"/>
        <w:adjustRightInd w:val="0"/>
        <w:ind w:firstLine="709"/>
        <w:jc w:val="center"/>
        <w:rPr>
          <w:rFonts w:eastAsia="Calibri" w:cs="Times New Roman"/>
          <w:b/>
          <w:bCs/>
          <w:color w:val="000000"/>
          <w:szCs w:val="28"/>
        </w:rPr>
      </w:pPr>
    </w:p>
    <w:tbl>
      <w:tblPr>
        <w:tblW w:w="1049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09"/>
        <w:gridCol w:w="1134"/>
        <w:gridCol w:w="850"/>
        <w:gridCol w:w="710"/>
        <w:gridCol w:w="1145"/>
        <w:gridCol w:w="32"/>
        <w:gridCol w:w="1000"/>
        <w:gridCol w:w="937"/>
        <w:gridCol w:w="1134"/>
        <w:gridCol w:w="1137"/>
      </w:tblGrid>
      <w:tr w:rsidR="00040C58" w:rsidRPr="008724BB" w:rsidTr="00040C58">
        <w:trPr>
          <w:trHeight w:val="13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szCs w:val="28"/>
              </w:rPr>
            </w:pPr>
            <w:r w:rsidRPr="008724BB">
              <w:rPr>
                <w:rFonts w:cs="Times New Roman"/>
                <w:b/>
                <w:szCs w:val="28"/>
                <w:bdr w:val="none" w:sz="0" w:space="0" w:color="auto" w:frame="1"/>
              </w:rPr>
              <w:t>Год обучения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szCs w:val="28"/>
              </w:rPr>
            </w:pPr>
            <w:r w:rsidRPr="008724B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1 полугодие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szCs w:val="28"/>
              </w:rPr>
            </w:pPr>
            <w:r w:rsidRPr="008724B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Зимние праздники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szCs w:val="28"/>
              </w:rPr>
            </w:pPr>
            <w:r w:rsidRPr="008724B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2 полугодие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</w:pPr>
            <w:r w:rsidRPr="008724B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Промеж./</w:t>
            </w:r>
          </w:p>
          <w:p w:rsidR="00040C58" w:rsidRPr="008724BB" w:rsidRDefault="00040C58" w:rsidP="00040C58">
            <w:pPr>
              <w:jc w:val="center"/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</w:pPr>
            <w:r w:rsidRPr="008724B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итоговая аттестация</w:t>
            </w:r>
          </w:p>
        </w:tc>
        <w:tc>
          <w:tcPr>
            <w:tcW w:w="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szCs w:val="28"/>
              </w:rPr>
            </w:pPr>
            <w:r w:rsidRPr="008724B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Всего аудиторных недель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szCs w:val="28"/>
              </w:rPr>
            </w:pPr>
            <w:r w:rsidRPr="008724BB">
              <w:rPr>
                <w:rFonts w:cs="Times New Roman"/>
                <w:b/>
                <w:bCs/>
                <w:szCs w:val="28"/>
                <w:bdr w:val="none" w:sz="0" w:space="0" w:color="auto" w:frame="1"/>
              </w:rPr>
              <w:t>Летний период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szCs w:val="28"/>
              </w:rPr>
            </w:pPr>
            <w:r w:rsidRPr="008724BB">
              <w:rPr>
                <w:rFonts w:cs="Times New Roman"/>
                <w:b/>
                <w:szCs w:val="28"/>
              </w:rPr>
              <w:t>Всего внеаудиторных  недель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C58" w:rsidRPr="008724BB" w:rsidRDefault="00040C58" w:rsidP="00040C58">
            <w:pPr>
              <w:jc w:val="center"/>
              <w:rPr>
                <w:rFonts w:cs="Times New Roman"/>
                <w:b/>
                <w:szCs w:val="28"/>
              </w:rPr>
            </w:pPr>
            <w:r w:rsidRPr="008724BB">
              <w:rPr>
                <w:rFonts w:cs="Times New Roman"/>
                <w:b/>
                <w:szCs w:val="28"/>
              </w:rPr>
              <w:t>Продолжительность календарного года</w:t>
            </w:r>
          </w:p>
        </w:tc>
      </w:tr>
      <w:tr w:rsidR="00040C58" w:rsidRPr="008724BB" w:rsidTr="00040C58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01.09-31.12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 xml:space="preserve">17 </w:t>
            </w:r>
            <w:proofErr w:type="spellStart"/>
            <w:r w:rsidRPr="008724BB">
              <w:rPr>
                <w:rFonts w:cs="Times New Roman"/>
                <w:szCs w:val="28"/>
                <w:bdr w:val="none" w:sz="0" w:space="0" w:color="auto" w:frame="1"/>
              </w:rPr>
              <w:t>нед</w:t>
            </w:r>
            <w:proofErr w:type="spellEnd"/>
            <w:r w:rsidRPr="008724BB">
              <w:rPr>
                <w:rFonts w:cs="Times New Roman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01.01.-08.01.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  <w:bdr w:val="none" w:sz="0" w:space="0" w:color="auto" w:frame="1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9.01.</w:t>
            </w:r>
          </w:p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-31.05.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  <w:bdr w:val="none" w:sz="0" w:space="0" w:color="auto" w:frame="1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19</w:t>
            </w:r>
          </w:p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8724BB">
              <w:rPr>
                <w:rFonts w:cs="Times New Roman"/>
                <w:szCs w:val="28"/>
                <w:bdr w:val="none" w:sz="0" w:space="0" w:color="auto" w:frame="1"/>
              </w:rPr>
              <w:t>нед</w:t>
            </w:r>
            <w:proofErr w:type="spellEnd"/>
            <w:r w:rsidRPr="008724BB">
              <w:rPr>
                <w:rFonts w:cs="Times New Roman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  <w:bdr w:val="none" w:sz="0" w:space="0" w:color="auto" w:frame="1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15-25.05</w:t>
            </w:r>
          </w:p>
        </w:tc>
        <w:tc>
          <w:tcPr>
            <w:tcW w:w="3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  <w:bdr w:val="none" w:sz="0" w:space="0" w:color="auto" w:frame="1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36</w:t>
            </w:r>
          </w:p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8724BB">
              <w:rPr>
                <w:rFonts w:cs="Times New Roman"/>
                <w:szCs w:val="28"/>
                <w:bdr w:val="none" w:sz="0" w:space="0" w:color="auto" w:frame="1"/>
              </w:rPr>
              <w:t>нед</w:t>
            </w:r>
            <w:proofErr w:type="spellEnd"/>
            <w:r w:rsidRPr="008724BB">
              <w:rPr>
                <w:rFonts w:cs="Times New Roman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  <w:bdr w:val="none" w:sz="0" w:space="0" w:color="auto" w:frame="1"/>
              </w:rPr>
              <w:t>01.06. - 31.08.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</w:rPr>
              <w:t>16</w:t>
            </w:r>
          </w:p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8724BB">
              <w:rPr>
                <w:rFonts w:cs="Times New Roman"/>
                <w:szCs w:val="28"/>
              </w:rPr>
              <w:t>нед</w:t>
            </w:r>
            <w:proofErr w:type="spellEnd"/>
            <w:r w:rsidRPr="008724BB">
              <w:rPr>
                <w:rFonts w:cs="Times New Roman"/>
                <w:szCs w:val="28"/>
              </w:rPr>
              <w:t>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</w:rPr>
              <w:t>52</w:t>
            </w:r>
          </w:p>
          <w:p w:rsidR="00040C58" w:rsidRPr="008724BB" w:rsidRDefault="00040C58" w:rsidP="00040C58">
            <w:pPr>
              <w:jc w:val="center"/>
              <w:rPr>
                <w:rFonts w:cs="Times New Roman"/>
                <w:szCs w:val="28"/>
              </w:rPr>
            </w:pPr>
            <w:r w:rsidRPr="008724BB">
              <w:rPr>
                <w:rFonts w:cs="Times New Roman"/>
                <w:szCs w:val="28"/>
              </w:rPr>
              <w:t>недели</w:t>
            </w:r>
          </w:p>
        </w:tc>
      </w:tr>
    </w:tbl>
    <w:p w:rsidR="00040C58" w:rsidRPr="008724BB" w:rsidRDefault="00040C58" w:rsidP="00040C58">
      <w:pPr>
        <w:ind w:firstLine="709"/>
        <w:jc w:val="both"/>
        <w:rPr>
          <w:rFonts w:cs="Times New Roman"/>
          <w:b/>
          <w:sz w:val="28"/>
          <w:szCs w:val="28"/>
        </w:rPr>
      </w:pPr>
    </w:p>
    <w:sectPr w:rsidR="00040C58" w:rsidRPr="008724BB" w:rsidSect="00040C58">
      <w:pgSz w:w="12240" w:h="15840"/>
      <w:pgMar w:top="1134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15D3"/>
    <w:multiLevelType w:val="multilevel"/>
    <w:tmpl w:val="016E4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5BE"/>
    <w:multiLevelType w:val="multilevel"/>
    <w:tmpl w:val="DA7A061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04D24A5"/>
    <w:multiLevelType w:val="multilevel"/>
    <w:tmpl w:val="EA72D8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."/>
      <w:lvlJc w:val="left"/>
      <w:pPr>
        <w:ind w:left="1146" w:hanging="720"/>
      </w:pPr>
      <w:rPr>
        <w:i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i/>
      </w:rPr>
    </w:lvl>
  </w:abstractNum>
  <w:abstractNum w:abstractNumId="3" w15:restartNumberingAfterBreak="0">
    <w:nsid w:val="32604343"/>
    <w:multiLevelType w:val="multilevel"/>
    <w:tmpl w:val="61883884"/>
    <w:lvl w:ilvl="0">
      <w:numFmt w:val="bullet"/>
      <w:lvlText w:val=""/>
      <w:lvlJc w:val="left"/>
      <w:pPr>
        <w:ind w:left="7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2" w:hanging="360"/>
      </w:pPr>
      <w:rPr>
        <w:rFonts w:ascii="Wingdings" w:hAnsi="Wingdings"/>
      </w:rPr>
    </w:lvl>
  </w:abstractNum>
  <w:abstractNum w:abstractNumId="4" w15:restartNumberingAfterBreak="0">
    <w:nsid w:val="34CC45A9"/>
    <w:multiLevelType w:val="multilevel"/>
    <w:tmpl w:val="36888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EEC17DB"/>
    <w:multiLevelType w:val="multilevel"/>
    <w:tmpl w:val="C3CCEB5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43D44D52"/>
    <w:multiLevelType w:val="multilevel"/>
    <w:tmpl w:val="125E1CA2"/>
    <w:lvl w:ilvl="0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00D80"/>
    <w:multiLevelType w:val="multilevel"/>
    <w:tmpl w:val="0E46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A71"/>
    <w:multiLevelType w:val="multilevel"/>
    <w:tmpl w:val="3D845EC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44"/>
    <w:rsid w:val="00017D41"/>
    <w:rsid w:val="00040C58"/>
    <w:rsid w:val="00126E36"/>
    <w:rsid w:val="00137A2F"/>
    <w:rsid w:val="002E476E"/>
    <w:rsid w:val="00321944"/>
    <w:rsid w:val="003A3600"/>
    <w:rsid w:val="005A613D"/>
    <w:rsid w:val="00605DFE"/>
    <w:rsid w:val="006C62B2"/>
    <w:rsid w:val="007646F9"/>
    <w:rsid w:val="00852D4D"/>
    <w:rsid w:val="008724BB"/>
    <w:rsid w:val="00941AF2"/>
    <w:rsid w:val="00B245CE"/>
    <w:rsid w:val="00CB5B68"/>
    <w:rsid w:val="00D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4FFE3-556E-B143-91ED-6739B2C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05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5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D052C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5B6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68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Microsoft Office User</cp:lastModifiedBy>
  <cp:revision>10</cp:revision>
  <dcterms:created xsi:type="dcterms:W3CDTF">2020-06-28T18:51:00Z</dcterms:created>
  <dcterms:modified xsi:type="dcterms:W3CDTF">2020-09-14T09:05:00Z</dcterms:modified>
</cp:coreProperties>
</file>